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>Дело № 2-411-2604/24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16 февраля 2024 года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судебного участка № 4 Сургутского судебного района города окружного значения Сургута Ханты-Мансийского автономного округа-Югры Бордунов М.Б., при секретаре судебного заседания Слесаревой Т.И., рассмотрев в открытом судебном заседании гражданское дело по иску Каюды Александра Анатольевича к Обществу с ограниченной ответственностью «Экспресс-Кредит» о взыскании убытков в виде оплаты юридических услуг и судебных расходов,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 Каюды Александра Анатольевича к Обществу с ограниченной ответственностью «Экспресс-Кредит» о взыскании убытков в виде оплаты юридических услуг и судебных расходов – удовлетворить частично.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Общества с ограниченной ответственностью «Экспресс-Кредит», ИНН </w:t>
      </w:r>
      <w:r>
        <w:rPr>
          <w:rStyle w:val="cat-PhoneNumbergrp-14rplc-9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пользу Каюды Александра Анатольевича, </w:t>
      </w:r>
      <w:r>
        <w:rPr>
          <w:rStyle w:val="cat-PassportDatagrp-12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убытки в виде оплаты юридических услуг, согласно соглашению № 15/05 от 15.05.2023, в размере 20 000 рублей, а также судебные расходы по оплате юридических услуг представителя в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000 рублей, по оплате государственной пошлины в размере 1 700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остальной части в удовлетворении исковых требований Каюды Александра Анатольевича к Обществу с ограниченной ответственностью «Экспресс-Кредит» - отказать.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месяца со дня принятия решения суда в окончательной форме, путем подачи апелляционной жалобы через мирового судью судебного участка № 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«_____» ______________ 2023 года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8"/>
          <w:szCs w:val="18"/>
        </w:rPr>
        <w:t>2-411-2604/2024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14rplc-9">
    <w:name w:val="cat-PhoneNumber grp-14 rplc-9"/>
    <w:basedOn w:val="DefaultParagraphFont"/>
  </w:style>
  <w:style w:type="character" w:customStyle="1" w:styleId="cat-PassportDatagrp-12rplc-11">
    <w:name w:val="cat-PassportData grp-12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